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29E71" w14:textId="4C7A058C" w:rsidR="00965F32" w:rsidRDefault="009371A0" w:rsidP="00965F32">
      <w:pPr>
        <w:spacing w:after="0" w:line="276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1" locked="0" layoutInCell="1" allowOverlap="1" wp14:anchorId="2451AC39" wp14:editId="7B54073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50876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73" y="21221"/>
                <wp:lineTo x="212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FB9EE" w14:textId="7AA813EA" w:rsidR="00965F32" w:rsidRDefault="00965F32" w:rsidP="00965F32">
      <w:pPr>
        <w:spacing w:after="0" w:line="276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19CE8C2" w14:textId="56491366" w:rsidR="00965F32" w:rsidRPr="009371A0" w:rsidRDefault="00965F32" w:rsidP="00965F32">
      <w:pPr>
        <w:spacing w:after="0" w:line="276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12971E7A" w14:textId="77777777" w:rsidR="00965F32" w:rsidRDefault="00965F32" w:rsidP="00965F32">
      <w:pPr>
        <w:spacing w:after="0" w:line="276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1AAEDE75" w14:textId="77777777" w:rsidR="00965F32" w:rsidRDefault="00965F32" w:rsidP="00965F32">
      <w:pPr>
        <w:spacing w:after="0" w:line="276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2172A83D" w14:textId="77777777" w:rsidR="00965F32" w:rsidRDefault="00965F32" w:rsidP="00965F32">
      <w:pPr>
        <w:spacing w:after="0" w:line="276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1ABFFAFD" w14:textId="520C6F4F" w:rsidR="00D1059E" w:rsidRDefault="005409FD" w:rsidP="00D1059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E52B1">
        <w:rPr>
          <w:rFonts w:ascii="Times New Roman" w:hAnsi="Times New Roman" w:cs="Times New Roman"/>
          <w:b/>
          <w:sz w:val="28"/>
          <w:szCs w:val="28"/>
          <w:lang w:val="uz-Cyrl-UZ"/>
        </w:rPr>
        <w:t>“Maktabgacha taʻlim vazirligining faoliyatiga doir hisoboti - tizimdagi 2021-yil natijalari, 2022-yilda rejalashtirilgan vazifalar” mavzusida</w:t>
      </w:r>
      <w:r w:rsidR="00D1059E" w:rsidRPr="00D1059E">
        <w:rPr>
          <w:rFonts w:ascii="Times New Roman" w:hAnsi="Times New Roman" w:cs="Times New Roman"/>
          <w:b/>
          <w:sz w:val="28"/>
          <w:szCs w:val="28"/>
          <w:lang w:val="uz-Cyrl-UZ"/>
        </w:rPr>
        <w:t>gi</w:t>
      </w:r>
    </w:p>
    <w:p w14:paraId="3DB47FBC" w14:textId="50424E3B" w:rsidR="00965F32" w:rsidRPr="00D1059E" w:rsidRDefault="00D1059E" w:rsidP="00D1059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1059E">
        <w:rPr>
          <w:rFonts w:ascii="Times New Roman" w:hAnsi="Times New Roman" w:cs="Times New Roman"/>
          <w:b/>
          <w:sz w:val="28"/>
          <w:szCs w:val="28"/>
          <w:lang w:val="uz-Cyrl-UZ"/>
        </w:rPr>
        <w:t>matbuot anjumani yuzasidan</w:t>
      </w:r>
    </w:p>
    <w:p w14:paraId="1BD37B10" w14:textId="2D0BEDF4" w:rsidR="00965F32" w:rsidRPr="00D1059E" w:rsidRDefault="00965F32" w:rsidP="00D10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D1059E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PRESS-RELIZ</w:t>
      </w:r>
    </w:p>
    <w:p w14:paraId="1B24E5BD" w14:textId="77777777" w:rsidR="00965F32" w:rsidRPr="00965F32" w:rsidRDefault="00965F32" w:rsidP="00A4293E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718E3DBA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Joriy yilning 4-mart kuni Maktabgacha taʼlim vazirligida “Maktabgacha taʼlim vazirligining faoliyatiga doir hisoboti — tizimdagi 2021-yil natijalari, 2022-yilda rejalashtirilgan vazifalar” mavzusida matbuot anjumani boʻlib oʻtdi. </w:t>
      </w:r>
    </w:p>
    <w:p w14:paraId="78E30001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Unda Maktabgacha taʼlim vaziri Agrippina Shin, vazir oʻrinbosarlari, vazirlik masʼul xodimlari, shuningdek ommaviy axborot vositalari xodimlari ishtirok etdi. </w:t>
      </w:r>
    </w:p>
    <w:p w14:paraId="378414E2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2021-yilda Maktabgacha taʼlim tizimiga respublika byudjetidan jami 6,7 trln. soʻm mablagʻ ajratilib, hisobot davrida 6,6 trln. soʻm (98%) mablagʻ xarajat qilingan.</w:t>
      </w:r>
    </w:p>
    <w:p w14:paraId="6121F8F1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Jumladan:</w:t>
      </w:r>
    </w:p>
    <w:p w14:paraId="6F582365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Maktabgacha taʼlim vazirligi markaziy apparatini saqlash xarajatlari uchun 10,7 mlrd. soʻm mablagʻ ajratilib, ijrosi 10,5 mlrd. soʻmga (98%);</w:t>
      </w:r>
    </w:p>
    <w:p w14:paraId="2352BE79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Maktabgacha taʼlim vazirligining markazlashgan mablagʻlari hisobidan davlat maktabgacha taʼlim tashkilotlarini jihozlash, mantiqiy oʻyin, oʻyinchoqlar, oʻquv-didaktik materiallar bilan taʼminlashga 181 mlrd. soʻm mablagʻ ajratilib, ijrosi 177,1 mlrd. soʻmga (97,8%);</w:t>
      </w:r>
    </w:p>
    <w:p w14:paraId="3861E746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Maktabgacha taʼlimni rivojlantirish jamgʻarmasiga 103,6 mlrd. soʻm (100%);</w:t>
      </w:r>
    </w:p>
    <w:p w14:paraId="1EF22E91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Davlat maktabgacha taʼlim tashkilotlarining birinchi va ikkinchi guruh xarajatlariga 4,0 trln. soʻm mablagʻ ajratilib, ijrosi 4,0 trln. soʻmga (100%);</w:t>
      </w:r>
    </w:p>
    <w:p w14:paraId="4BF124C0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Nodavlat maktabgacha taʼlim tashkilotlariga subsidiya uchun 1,2 trln. soʻm mablagʻ ajratilib, ijrosi 1,2 trln. soʻmga (100%);</w:t>
      </w:r>
    </w:p>
    <w:p w14:paraId="7D1BBCCD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Nodavlat maktabgacha taʼlim tashkilotlarini oʻquv-metodik materiallar bilan taʼminlashga 39,2 mlrd. soʻm mablagʻ ajratilib, ijrosi 34,9 mlrd. soʻmga (89,2%); </w:t>
      </w:r>
    </w:p>
    <w:p w14:paraId="2C27099F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Aqlvoy dasturi doirasida mobil avtobuslar xarid qilishga </w:t>
      </w:r>
    </w:p>
    <w:p w14:paraId="70A8EA0E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2,6 mlrd. soʻm (100%);</w:t>
      </w:r>
    </w:p>
    <w:p w14:paraId="1B281E5D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Kadrlar tayyorlash, ularning malakasini oshirish va qayta tayyorlash xarajatlariga 50,7 mlrd. soʻm mablagʻ ajratilib, ijrosi 49,4 mlrd. soʻmga (97,4%);</w:t>
      </w:r>
    </w:p>
    <w:p w14:paraId="6D219240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"Imkon" reabilitatsiya markaziga ega koʻp tarmoqli ixtisoslashtirilgan maktabgacha taʼlim tashkilotini saqlash xarajatlariga 1,4 mlrd. soʻm mablagʻ ajratilib, ijrosi 511,8 mln. soʻmga (36%);</w:t>
      </w:r>
    </w:p>
    <w:p w14:paraId="3BF4917E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Investitsiya dasturi doirasida davlat maktabgacha taʼlim tashkilotlari obyektlarini qurish, rekonstruksiya qilish va kapital taʼmirlash ishlariga 1,1 trln. soʻm mablagʻ ajratilib, ijrosi 991 mlrd. soʻmga (88,4%) bajarilgan.</w:t>
      </w:r>
    </w:p>
    <w:p w14:paraId="307E6C83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2021-yilda respublikada 8 849 ta (190 ta davlat, 8 539 ta oilaviy va DXSH asosidagi 120 ta nodavlat MTT) maktabgacha taʼlim tashkilotlari faoliyatini yoʻlga qoʻyilishi natijasida bolalarning maktabgacha taʼlim bilan qamrovi 6.1 foizga oshirildi. </w:t>
      </w:r>
    </w:p>
    <w:p w14:paraId="7D1599FB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lastRenderedPageBreak/>
        <w:t xml:space="preserve">Maktabgacha taʼlimning hududiy boshqaruv organlari bilan birgalikda tungi smenada ishlovchi ayollarning farzandlari uchun </w:t>
      </w:r>
    </w:p>
    <w:p w14:paraId="40C11B75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24 soatlik guruhlarni tashkil etishga boʻlgan haqiqiy ehtiyoj 6 196 ta davlat maktabgacha taʼlim tashkilotlaridagi 980 325 nafar bolalarning qonuniy vakillari oʻrtasida soʻrovnomalar oʻtkazish orqali oʻrganib chiqildi.</w:t>
      </w:r>
    </w:p>
    <w:p w14:paraId="4B473949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Soʻrovnomalar natijasiga asosan, joriy yilning 1-iyun kunidan boshlab respublikaning 5 ta hududida jumladan, Andijon viloyatida — </w:t>
      </w:r>
    </w:p>
    <w:p w14:paraId="066D80F0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25 ta, Buxoro viloyatida —10 ta, Jizzax viloyatida —4 ta, Navoiy viloyatida —4 ta, Xorazm viloyatida —5 ta, jami 48 ta 24 soatlik guruhlar faoliyati yoʻlga qoʻyildi.</w:t>
      </w:r>
    </w:p>
    <w:p w14:paraId="31F81B61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Bugungi kunda respublikada jami 27 103 ta maktabgacha taʼlim tashkiloti faoliyati yoʻlga qoʻyilgan boʻlib, ularning 6 387 tasi davlat va 20 716 tasi nodavlat (774 ta xususiy, 18 797 ta oilaviy va DXSH asosidagi 1 145 ta nodavlat MTT) maktabgacha taʼlim tashkilotlaridir. </w:t>
      </w:r>
    </w:p>
    <w:p w14:paraId="163F27D1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Maktabgacha yoshdagi 2,9 mln. nafar bolalardan 1,9 mln. nafari yoki 67% bolalar maktabgacha taʼlimga qamrab olingan boʻlsa, ularning 566 996 nafarini (82%) 6 yoshli bolalar tashkil etmoqda.</w:t>
      </w:r>
    </w:p>
    <w:p w14:paraId="0FE72CA9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2022-yilda bolalarni maktabgacha taʼlimga qamrovini 70,7% ga yetkazish rejalashtirilgan.</w:t>
      </w:r>
    </w:p>
    <w:p w14:paraId="32A8F78F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2021-yilda 13 098 quvvatga ega 120 ta DXSH asosidagi NMTT lar hamda 239 484 quvvatga ega 8 553 ta oilaviy shakldagi NMTTlar tashkil etilishiga erishildi. </w:t>
      </w:r>
    </w:p>
    <w:p w14:paraId="172DEA37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Natijada, 252 582 ta qoʻshimcha quvvat (120 ta DXSH asosidagi NMTT va 8 553ta oilaviy MTTlar) hamda 22 720 ta yangi ish oʻrinlari yaratildi.</w:t>
      </w:r>
    </w:p>
    <w:p w14:paraId="577EFB79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“Oʻzbekiston Respublikasi maktabgacha taʼlim tashkilotlarining xavfsiz va oqilona ovqatlanishini tashkil etishga qoʻyiladigan gigiyenik talablar” Sanitariya qoida va meʼyorlari (SanPiN) qayta koʻrib chiQilib, Oʻzbekiston Respublikasi Adliya vazirligi tomonidan roʻyxatdan oʻtkazildi.</w:t>
      </w:r>
    </w:p>
    <w:p w14:paraId="3D823357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Maktabgacha taʼlim tizimidagi davlat-xususiy sheriklik va oilaviy nodavlat maktabgacha taʼlim tashkilotlarida sogʻlom ovqatlantirishni tashkil etish boʻyicha yoʻriqnoma hamda “Maktabgacha taʼlim yoshidagi bolalar uchun mavsumiy taomnoma”lar ishlab chiqildi.</w:t>
      </w:r>
    </w:p>
    <w:p w14:paraId="46F8570A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Maktabgacha taʼlim tashkilotlari uchun taomlar “Aqlvoy-oshpaz” nomli retseptlari kitobi ishlab chiqildi.</w:t>
      </w:r>
    </w:p>
    <w:p w14:paraId="402FEA95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Retseptlar kitobiga kiritilgan taomlar uchun texnologik kartalar asosida taomlarni tayyorlash jarayoni tajribadan oʻtkazildi. Ikki yuz ellikdan ortiq taomlarni tayyorlash texnologiyalari, sifat xarakteristikalari yangitdan yozib chiqildi.</w:t>
      </w:r>
    </w:p>
    <w:p w14:paraId="094728B4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Tasdiqlangan manzilli dasturga muvofiq 222 ta obyektdan: </w:t>
      </w:r>
    </w:p>
    <w:p w14:paraId="09F13B50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- 41 ta obyekt oldingi yildan oʻtuvchi;</w:t>
      </w:r>
    </w:p>
    <w:p w14:paraId="067D2F34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- 181 ta yangidan boshlanuvchi obyektlar hisoblanadi. </w:t>
      </w:r>
    </w:p>
    <w:p w14:paraId="0B8887C7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Bugungi kun holatiga 2021-yil Investitsiya dasturi doirasidagi 222 ta maktabgacha taʼlim tashkiloti obyektlaridan 199 tasida qurilish – taʼmirlash ishlari yakunlandi.</w:t>
      </w:r>
    </w:p>
    <w:p w14:paraId="0FCDA561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2021-yilda barcha manbalar hisobidan 3 ta loyiha doirasida 50,6 mln.AQSH dollari miqdoridagi mablagʻlar oʻzlashtirildi shundan:</w:t>
      </w:r>
    </w:p>
    <w:p w14:paraId="5F4E23AC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xalqaro moliya institutlari mablagʻlari – 35,8 mln. AQSH dollari;</w:t>
      </w:r>
    </w:p>
    <w:p w14:paraId="53BB687B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begʻaraz koʻmak (grant) xorijiy investitsiyalar – 14,8 mln. AQSH dollari </w:t>
      </w:r>
    </w:p>
    <w:p w14:paraId="57A41F35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lastRenderedPageBreak/>
        <w:t xml:space="preserve">Hisobot davrida Maktabgacha taʼlim sohasiga xorijiy investitsiyalarni keng jalb etish maqsadida 43,6 mln AQSH dollari miqdorida xalqaro kelishuvlarga erishilgan. </w:t>
      </w:r>
    </w:p>
    <w:p w14:paraId="4E4E1D01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Shu bilan birga, Prezidentning “2022 — 2026-yillarga moʻljallangan Yangi Oʻzbekistonning taraqqiyot strategiyasi toʻgʻrisida”gi farmonida Maktabgacha taʼlim vazirligining zimmasiga 3 ta vazifa yuklatilgan. Xususan, 2022/2023-yillarda 6 yoshli bolalarni maktabgacha tayyorlov tizimi bilan qamrab olish darajasini 90 foizga, 2024/2025 oʻquv yili yakuniga qadar 100 foizga yetkaziladi. Maktabgacha taʼlim tizimiga xususiy sektor mablagʻlarini jalb qilish orqali 7 mingdan ziyod yangi nodavlat maktabgacha taʼlim tashkilotlari tashkil etiladi.</w:t>
      </w:r>
    </w:p>
    <w:p w14:paraId="25BB86A8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>Bogʻcha xodimlarining professional tayyorgarligi va mahoratini oshirib borishning takomillashtirilgan tizimi joriy etiladi. 2022 — 2026-yillarda 160 mingdan ziyod pedagog kadrlarning malakasini oshiriladi.</w:t>
      </w:r>
    </w:p>
    <w:p w14:paraId="2629A5F6" w14:textId="77777777" w:rsidR="00965F32" w:rsidRP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965F32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Maktabgacha taʼlim tizimida moliyaviy jarayonlarning shaffof tarzda amalga oshirilishi uchun zarur sharoitlarni yaratiladi. </w:t>
      </w:r>
    </w:p>
    <w:p w14:paraId="26D09A6C" w14:textId="0C8BFA6C" w:rsidR="00965F32" w:rsidRDefault="00965F32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DB8DD23" w14:textId="77777777" w:rsidR="00C8389D" w:rsidRDefault="00C8389D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</w:p>
    <w:p w14:paraId="3B2FC3A2" w14:textId="77777777" w:rsidR="00D1059E" w:rsidRDefault="00D1059E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D1059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Ma’lumot uchun: </w:t>
      </w:r>
    </w:p>
    <w:p w14:paraId="493D953A" w14:textId="77777777" w:rsidR="00C8389D" w:rsidRDefault="00C8389D" w:rsidP="00C838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71 207 04 08 (842)</w:t>
      </w:r>
      <w:bookmarkStart w:id="0" w:name="_GoBack"/>
      <w:bookmarkEnd w:id="0"/>
    </w:p>
    <w:p w14:paraId="280060E0" w14:textId="3270E961" w:rsidR="00E52EEA" w:rsidRPr="00D1059E" w:rsidRDefault="00D1059E" w:rsidP="00A42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D1059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+99890 959 58 59</w:t>
      </w:r>
    </w:p>
    <w:p w14:paraId="46D94D23" w14:textId="3DE93EF7" w:rsidR="00D1059E" w:rsidRPr="00C8389D" w:rsidRDefault="00C8389D" w:rsidP="00C8389D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</w:t>
      </w:r>
      <w:r w:rsidR="00D1059E" w:rsidRPr="00D1059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+99891 588 90 85</w:t>
      </w:r>
    </w:p>
    <w:sectPr w:rsidR="00D1059E" w:rsidRPr="00C8389D" w:rsidSect="00092FCD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15C5" w14:textId="77777777" w:rsidR="00630384" w:rsidRDefault="00630384" w:rsidP="00A53FDD">
      <w:pPr>
        <w:spacing w:after="0" w:line="240" w:lineRule="auto"/>
      </w:pPr>
      <w:r>
        <w:separator/>
      </w:r>
    </w:p>
  </w:endnote>
  <w:endnote w:type="continuationSeparator" w:id="0">
    <w:p w14:paraId="40AB04F1" w14:textId="77777777" w:rsidR="00630384" w:rsidRDefault="00630384" w:rsidP="00A5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9288" w14:textId="77777777" w:rsidR="00630384" w:rsidRDefault="00630384" w:rsidP="00A53FDD">
      <w:pPr>
        <w:spacing w:after="0" w:line="240" w:lineRule="auto"/>
      </w:pPr>
      <w:r>
        <w:separator/>
      </w:r>
    </w:p>
  </w:footnote>
  <w:footnote w:type="continuationSeparator" w:id="0">
    <w:p w14:paraId="13EFEC10" w14:textId="77777777" w:rsidR="00630384" w:rsidRDefault="00630384" w:rsidP="00A5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500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7EBD99" w14:textId="39DDFC8D" w:rsidR="00406D4A" w:rsidRDefault="00406D4A">
        <w:pPr>
          <w:pStyle w:val="a8"/>
          <w:jc w:val="center"/>
        </w:pPr>
        <w:r w:rsidRPr="00A53F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3F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3F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38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53F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3C6CE5" w14:textId="77777777" w:rsidR="00406D4A" w:rsidRDefault="00406D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8BB"/>
    <w:multiLevelType w:val="hybridMultilevel"/>
    <w:tmpl w:val="930805FC"/>
    <w:lvl w:ilvl="0" w:tplc="5EECDFF6">
      <w:start w:val="2020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A273E8"/>
    <w:multiLevelType w:val="hybridMultilevel"/>
    <w:tmpl w:val="D3C4B1B8"/>
    <w:lvl w:ilvl="0" w:tplc="8DE86B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F"/>
    <w:rsid w:val="00007038"/>
    <w:rsid w:val="00011510"/>
    <w:rsid w:val="0001173D"/>
    <w:rsid w:val="00025711"/>
    <w:rsid w:val="00034127"/>
    <w:rsid w:val="00034F78"/>
    <w:rsid w:val="00035C77"/>
    <w:rsid w:val="00074221"/>
    <w:rsid w:val="00077C6F"/>
    <w:rsid w:val="000908B0"/>
    <w:rsid w:val="00092FCD"/>
    <w:rsid w:val="000979D5"/>
    <w:rsid w:val="00097ED5"/>
    <w:rsid w:val="000A05D7"/>
    <w:rsid w:val="000A21A1"/>
    <w:rsid w:val="000A23E0"/>
    <w:rsid w:val="000A7A0A"/>
    <w:rsid w:val="000D2216"/>
    <w:rsid w:val="000E59F7"/>
    <w:rsid w:val="000E5C64"/>
    <w:rsid w:val="001368F2"/>
    <w:rsid w:val="00160DF7"/>
    <w:rsid w:val="00190AE6"/>
    <w:rsid w:val="001A5CD8"/>
    <w:rsid w:val="001A5FE8"/>
    <w:rsid w:val="001A75DF"/>
    <w:rsid w:val="001B3094"/>
    <w:rsid w:val="001B5C9C"/>
    <w:rsid w:val="001C5E28"/>
    <w:rsid w:val="0021678D"/>
    <w:rsid w:val="00216880"/>
    <w:rsid w:val="00221764"/>
    <w:rsid w:val="0022458A"/>
    <w:rsid w:val="00233802"/>
    <w:rsid w:val="00257AB7"/>
    <w:rsid w:val="00262F10"/>
    <w:rsid w:val="002807CC"/>
    <w:rsid w:val="00290432"/>
    <w:rsid w:val="002A4E9F"/>
    <w:rsid w:val="002A78ED"/>
    <w:rsid w:val="002B3A68"/>
    <w:rsid w:val="002C713E"/>
    <w:rsid w:val="002D7AC9"/>
    <w:rsid w:val="002E52B1"/>
    <w:rsid w:val="002E67DC"/>
    <w:rsid w:val="002F59B6"/>
    <w:rsid w:val="003058B3"/>
    <w:rsid w:val="00343962"/>
    <w:rsid w:val="00343AC9"/>
    <w:rsid w:val="00365CEE"/>
    <w:rsid w:val="003723C6"/>
    <w:rsid w:val="00374330"/>
    <w:rsid w:val="003855D7"/>
    <w:rsid w:val="003E49E2"/>
    <w:rsid w:val="003E66ED"/>
    <w:rsid w:val="003E7938"/>
    <w:rsid w:val="00406D4A"/>
    <w:rsid w:val="0041293C"/>
    <w:rsid w:val="0041574B"/>
    <w:rsid w:val="00431411"/>
    <w:rsid w:val="004440CF"/>
    <w:rsid w:val="00451BA6"/>
    <w:rsid w:val="00455B41"/>
    <w:rsid w:val="004603C5"/>
    <w:rsid w:val="0046280C"/>
    <w:rsid w:val="00487ACB"/>
    <w:rsid w:val="004B670E"/>
    <w:rsid w:val="004D7777"/>
    <w:rsid w:val="004E40D9"/>
    <w:rsid w:val="004E477C"/>
    <w:rsid w:val="004F20BD"/>
    <w:rsid w:val="005037E3"/>
    <w:rsid w:val="005113EC"/>
    <w:rsid w:val="005409FD"/>
    <w:rsid w:val="005416EA"/>
    <w:rsid w:val="005603BB"/>
    <w:rsid w:val="00565A8E"/>
    <w:rsid w:val="0057318B"/>
    <w:rsid w:val="0059608D"/>
    <w:rsid w:val="005D0523"/>
    <w:rsid w:val="005D3F16"/>
    <w:rsid w:val="005E39EA"/>
    <w:rsid w:val="005F3ECA"/>
    <w:rsid w:val="00604605"/>
    <w:rsid w:val="00610014"/>
    <w:rsid w:val="006163B2"/>
    <w:rsid w:val="00622A02"/>
    <w:rsid w:val="00626EF1"/>
    <w:rsid w:val="00630384"/>
    <w:rsid w:val="006472AA"/>
    <w:rsid w:val="006569C3"/>
    <w:rsid w:val="00657EFE"/>
    <w:rsid w:val="00671F33"/>
    <w:rsid w:val="00696EB9"/>
    <w:rsid w:val="00697284"/>
    <w:rsid w:val="006B215D"/>
    <w:rsid w:val="006B6464"/>
    <w:rsid w:val="006D2CC6"/>
    <w:rsid w:val="006D3592"/>
    <w:rsid w:val="006E1122"/>
    <w:rsid w:val="006E628A"/>
    <w:rsid w:val="006F33C3"/>
    <w:rsid w:val="0072436C"/>
    <w:rsid w:val="00743F25"/>
    <w:rsid w:val="00780F1D"/>
    <w:rsid w:val="007857AD"/>
    <w:rsid w:val="007910E3"/>
    <w:rsid w:val="007B294C"/>
    <w:rsid w:val="007D55AB"/>
    <w:rsid w:val="007F2DF6"/>
    <w:rsid w:val="008052B5"/>
    <w:rsid w:val="0081348C"/>
    <w:rsid w:val="0082441D"/>
    <w:rsid w:val="00825EB9"/>
    <w:rsid w:val="0084708B"/>
    <w:rsid w:val="00854B55"/>
    <w:rsid w:val="00860E33"/>
    <w:rsid w:val="0086561F"/>
    <w:rsid w:val="00877B5C"/>
    <w:rsid w:val="008C055F"/>
    <w:rsid w:val="008C07B6"/>
    <w:rsid w:val="008D2A27"/>
    <w:rsid w:val="00921661"/>
    <w:rsid w:val="009371A0"/>
    <w:rsid w:val="00940614"/>
    <w:rsid w:val="00944944"/>
    <w:rsid w:val="00950E6F"/>
    <w:rsid w:val="00964A95"/>
    <w:rsid w:val="00964AF8"/>
    <w:rsid w:val="00965F32"/>
    <w:rsid w:val="009936DF"/>
    <w:rsid w:val="00997217"/>
    <w:rsid w:val="009A33DA"/>
    <w:rsid w:val="009B1F83"/>
    <w:rsid w:val="009B2457"/>
    <w:rsid w:val="009E1AEA"/>
    <w:rsid w:val="00A03568"/>
    <w:rsid w:val="00A170B4"/>
    <w:rsid w:val="00A32E51"/>
    <w:rsid w:val="00A3463F"/>
    <w:rsid w:val="00A37420"/>
    <w:rsid w:val="00A4293E"/>
    <w:rsid w:val="00A53FDD"/>
    <w:rsid w:val="00A561A3"/>
    <w:rsid w:val="00A60703"/>
    <w:rsid w:val="00A65FFD"/>
    <w:rsid w:val="00A81379"/>
    <w:rsid w:val="00A950C4"/>
    <w:rsid w:val="00AB4175"/>
    <w:rsid w:val="00AC38BE"/>
    <w:rsid w:val="00AE4A8E"/>
    <w:rsid w:val="00AE7354"/>
    <w:rsid w:val="00AF0182"/>
    <w:rsid w:val="00AF117C"/>
    <w:rsid w:val="00AF4264"/>
    <w:rsid w:val="00B02838"/>
    <w:rsid w:val="00B04B5E"/>
    <w:rsid w:val="00B144AE"/>
    <w:rsid w:val="00B17165"/>
    <w:rsid w:val="00B2323E"/>
    <w:rsid w:val="00B421A7"/>
    <w:rsid w:val="00B44748"/>
    <w:rsid w:val="00B5011B"/>
    <w:rsid w:val="00B61178"/>
    <w:rsid w:val="00B91BDD"/>
    <w:rsid w:val="00B97F27"/>
    <w:rsid w:val="00BF2390"/>
    <w:rsid w:val="00C15D81"/>
    <w:rsid w:val="00C210BA"/>
    <w:rsid w:val="00C229B8"/>
    <w:rsid w:val="00C27335"/>
    <w:rsid w:val="00C6255B"/>
    <w:rsid w:val="00C8389D"/>
    <w:rsid w:val="00CA70CC"/>
    <w:rsid w:val="00CB0305"/>
    <w:rsid w:val="00CD4C07"/>
    <w:rsid w:val="00D1059E"/>
    <w:rsid w:val="00D252F7"/>
    <w:rsid w:val="00D35219"/>
    <w:rsid w:val="00D41826"/>
    <w:rsid w:val="00D51CB7"/>
    <w:rsid w:val="00D5222D"/>
    <w:rsid w:val="00D60B44"/>
    <w:rsid w:val="00D76FB6"/>
    <w:rsid w:val="00D85169"/>
    <w:rsid w:val="00D93842"/>
    <w:rsid w:val="00DA490D"/>
    <w:rsid w:val="00DC14F4"/>
    <w:rsid w:val="00E025BD"/>
    <w:rsid w:val="00E03B75"/>
    <w:rsid w:val="00E12E11"/>
    <w:rsid w:val="00E30073"/>
    <w:rsid w:val="00E52EEA"/>
    <w:rsid w:val="00E61CE8"/>
    <w:rsid w:val="00E87B63"/>
    <w:rsid w:val="00E87EFD"/>
    <w:rsid w:val="00E95CBE"/>
    <w:rsid w:val="00E969D3"/>
    <w:rsid w:val="00EA7674"/>
    <w:rsid w:val="00EB1CB7"/>
    <w:rsid w:val="00EE10C2"/>
    <w:rsid w:val="00EE1B8D"/>
    <w:rsid w:val="00EE7240"/>
    <w:rsid w:val="00EE7E5F"/>
    <w:rsid w:val="00EF31E0"/>
    <w:rsid w:val="00EF6495"/>
    <w:rsid w:val="00F133FB"/>
    <w:rsid w:val="00F214E1"/>
    <w:rsid w:val="00F30522"/>
    <w:rsid w:val="00F3582A"/>
    <w:rsid w:val="00F37954"/>
    <w:rsid w:val="00F52E59"/>
    <w:rsid w:val="00F73CDE"/>
    <w:rsid w:val="00F817C9"/>
    <w:rsid w:val="00F970ED"/>
    <w:rsid w:val="00FA3B77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6A6A"/>
  <w15:chartTrackingRefBased/>
  <w15:docId w15:val="{55574B42-9BE1-4CE9-91C4-1E0AF7A7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318B"/>
    <w:pPr>
      <w:ind w:left="720"/>
      <w:contextualSpacing/>
    </w:pPr>
  </w:style>
  <w:style w:type="paragraph" w:styleId="a6">
    <w:name w:val="No Spacing"/>
    <w:uiPriority w:val="1"/>
    <w:qFormat/>
    <w:rsid w:val="00BF239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1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5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FDD"/>
  </w:style>
  <w:style w:type="paragraph" w:styleId="aa">
    <w:name w:val="footer"/>
    <w:basedOn w:val="a"/>
    <w:link w:val="ab"/>
    <w:uiPriority w:val="99"/>
    <w:unhideWhenUsed/>
    <w:rsid w:val="00A5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FDD"/>
  </w:style>
  <w:style w:type="character" w:customStyle="1" w:styleId="11pt">
    <w:name w:val="Основной текст + 11 pt"/>
    <w:rsid w:val="00035C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Основной текст_"/>
    <w:link w:val="4"/>
    <w:rsid w:val="00C15D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C15D81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Strong"/>
    <w:basedOn w:val="a0"/>
    <w:uiPriority w:val="22"/>
    <w:qFormat/>
    <w:rsid w:val="005603BB"/>
    <w:rPr>
      <w:b/>
      <w:bCs/>
    </w:rPr>
  </w:style>
  <w:style w:type="character" w:customStyle="1" w:styleId="error">
    <w:name w:val="error"/>
    <w:basedOn w:val="a0"/>
    <w:rsid w:val="0056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Berdieva</dc:creator>
  <cp:keywords/>
  <dc:description/>
  <cp:lastModifiedBy>Аскархужаева Мовлуда</cp:lastModifiedBy>
  <cp:revision>2</cp:revision>
  <cp:lastPrinted>2022-03-03T12:14:00Z</cp:lastPrinted>
  <dcterms:created xsi:type="dcterms:W3CDTF">2022-03-03T14:11:00Z</dcterms:created>
  <dcterms:modified xsi:type="dcterms:W3CDTF">2022-03-03T14:11:00Z</dcterms:modified>
</cp:coreProperties>
</file>